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1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专业范围</w:t>
      </w:r>
    </w:p>
    <w:tbl>
      <w:tblPr>
        <w:tblStyle w:val="5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vertAlign w:val="baseline"/>
                <w:lang w:val="en" w:eastAsia="zh-CN"/>
              </w:rPr>
              <w:t>能源行业领域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vertAlign w:val="baseline"/>
                <w:lang w:val="en" w:eastAsia="zh-CN"/>
              </w:rPr>
              <w:t>专业类别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矿山工程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采矿工程、矿井建设、井矿井通风与安全工程、矿山机电、矿山机械、矿山信息和智能化、矿山地质与测量、矿物洗选和加工工程、节能工程、能源项目管理等相关专业。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电力电气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热能和水能动力工程、电气工程及其自动化、电力工程、电网安全类（输配电、自动化等）、瓦斯发电、光伏、风电等相关专业。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战略性新兴产业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能源动力工程、可再生能源与清洁能源、节能降耗、新能源、新材料等相关专业。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燃气开发与利用工程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燃气气源工程、输气输配工程、燃气控制及应用工程等相关专业。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能源领域化工工程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石油化工、煤化工、化学分析及应用化学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exact"/>
        </w:trPr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信息化建设与网络安全</w:t>
            </w:r>
          </w:p>
        </w:tc>
        <w:tc>
          <w:tcPr>
            <w:tcW w:w="4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通信及信息工程，能源监测监控、计算机网络（含网络信息、网络规划、人工智能、数据分析、信息安全）、电子信息工程及管理、电子政务、安全技术工程、科技防卫等相关专业。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忻州市能源局专家推荐表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                                填报时间：    年    月   日</w:t>
      </w:r>
    </w:p>
    <w:tbl>
      <w:tblPr>
        <w:tblStyle w:val="5"/>
        <w:tblW w:w="8918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75"/>
        <w:gridCol w:w="530"/>
        <w:gridCol w:w="1205"/>
        <w:gridCol w:w="1205"/>
        <w:gridCol w:w="1129"/>
        <w:gridCol w:w="128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二寸免冠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在岗情况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在岗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退休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邮   箱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6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专业技术资格及取得时间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现从事专业及年限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发明、著作、学术论文情况（何时、何地出版或发表）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（提交主要研究成果鉴定证书及获奖证书的复印件、发表论文及专著的有关证明材料。）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何时何地受过何种奖    励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（提交奖励证书复印件等有关证明材料）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社会兼职情况（含参加评审组织、社会团体等）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所在单位意    见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（公章）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专家承诺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本人自愿加入忻州市能源局专家库，接受市能源局委派的有关工作，自觉遵守相关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法律、法规、标准、规范，认真负责、严谨细致开展工作，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对出具的报告意见和建议负责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，愿意承担因工作失误产生的连带责任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本人与工作对象有《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忻州市能源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局专家管理办法》中明确的应当回避情节时应主动回避，保证不受任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何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单位和个人影响出具专家意见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本人将廉洁自律，不接受工作对象红包礼金、有价证券、劳务费、土特产、宴请及娱乐健身活动，不擅自与工作对象私下联系、单独接触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；</w:t>
            </w:r>
            <w:r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本人将严格遵守保密要求，除法律另有规定外，未经工作对象书面同意，不以任何方式泄漏工作中接触到的商业和技术秘密。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对由违规或操作不当造成的后果承担相应责任。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请对上述文字认真理解，并抄写在下方。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 家 汇 总 表</w:t>
      </w: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填报单位：                                       填表人及联系方式：                                 填报时间：</w:t>
      </w:r>
    </w:p>
    <w:tbl>
      <w:tblPr>
        <w:tblStyle w:val="5"/>
        <w:tblpPr w:leftFromText="180" w:rightFromText="180" w:vertAnchor="text" w:horzAnchor="page" w:tblpX="1438" w:tblpY="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3"/>
        <w:gridCol w:w="1283"/>
        <w:gridCol w:w="1283"/>
        <w:gridCol w:w="1283"/>
        <w:gridCol w:w="1284"/>
        <w:gridCol w:w="1284"/>
        <w:gridCol w:w="1284"/>
        <w:gridCol w:w="1284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单位全称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职务职称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现从事专业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DBmYzdlZDRkMzZlZWQ4NzAzOTQ0ZWI5NjBjZWEifQ=="/>
  </w:docVars>
  <w:rsids>
    <w:rsidRoot w:val="00000000"/>
    <w:rsid w:val="6A0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autoRedefine/>
    <w:qFormat/>
    <w:uiPriority w:val="0"/>
    <w:pPr>
      <w:keepNext/>
      <w:textAlignment w:val="baseline"/>
    </w:pPr>
    <w:rPr>
      <w:rFonts w:ascii="黑体" w:hAnsi="宋体" w:eastAsia="黑体"/>
      <w:sz w:val="36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2024-03-19T02:33:59Z</dcterms:created>
  <dc:creator>Administrator</dc:creator>
  <cp:lastModifiedBy>李丽</cp:lastModifiedBy>
  <dcterms:modified xsi:type="dcterms:W3CDTF">2024-03-19T02:34:10Z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F3579EC7BE874A3A8AC6135722B60912_12</vt:lpwstr>
  </property>
</Properties>
</file>